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C8" w:rsidRDefault="001004C8" w:rsidP="00B45F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9C2F66" w:rsidRDefault="001004C8" w:rsidP="001004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 w:rsidRPr="00B45F50">
        <w:rPr>
          <w:rFonts w:ascii="Times New Roman" w:eastAsia="Times New Roman" w:hAnsi="Times New Roman" w:cs="Times New Roman"/>
          <w:color w:val="1D1D1D"/>
          <w:sz w:val="24"/>
          <w:szCs w:val="24"/>
        </w:rPr>
        <w:t>Use of Genogram in Family Therapy.</w:t>
      </w:r>
    </w:p>
    <w:p w:rsidR="001004C8" w:rsidRDefault="001004C8" w:rsidP="001004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Name</w:t>
      </w:r>
    </w:p>
    <w:p w:rsidR="001004C8" w:rsidRDefault="001004C8" w:rsidP="001004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Institution</w:t>
      </w:r>
    </w:p>
    <w:p w:rsidR="001004C8" w:rsidRDefault="001004C8" w:rsidP="001004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>Course</w:t>
      </w:r>
    </w:p>
    <w:p w:rsidR="001004C8" w:rsidRDefault="001004C8" w:rsidP="001004C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  <w:r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Date </w:t>
      </w:r>
      <w:bookmarkStart w:id="0" w:name="_GoBack"/>
      <w:bookmarkEnd w:id="0"/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Pr="001004C8" w:rsidRDefault="001004C8" w:rsidP="001004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</w:rPr>
      </w:pPr>
    </w:p>
    <w:p w:rsidR="001004C8" w:rsidRDefault="001004C8" w:rsidP="001004C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5F50">
        <w:rPr>
          <w:rFonts w:ascii="Times New Roman" w:hAnsi="Times New Roman" w:cs="Times New Roman"/>
          <w:sz w:val="24"/>
          <w:szCs w:val="24"/>
        </w:rPr>
        <w:t xml:space="preserve">A genogram is a very important tool in psychotherapy; it shows the past and present situation of the client and their </w:t>
      </w:r>
      <w:r w:rsidR="00B45F50" w:rsidRPr="00B45F50">
        <w:rPr>
          <w:rFonts w:ascii="Times New Roman" w:hAnsi="Times New Roman" w:cs="Times New Roman"/>
          <w:sz w:val="24"/>
          <w:szCs w:val="24"/>
        </w:rPr>
        <w:t>interpersonal experience</w:t>
      </w:r>
      <w:r w:rsidRPr="00B45F50">
        <w:rPr>
          <w:rFonts w:ascii="Times New Roman" w:hAnsi="Times New Roman" w:cs="Times New Roman"/>
          <w:sz w:val="24"/>
          <w:szCs w:val="24"/>
        </w:rPr>
        <w:t xml:space="preserve"> with the family.</w:t>
      </w:r>
      <w:r w:rsidR="00665769" w:rsidRPr="00B45F50">
        <w:rPr>
          <w:rFonts w:ascii="Times New Roman" w:hAnsi="Times New Roman" w:cs="Times New Roman"/>
          <w:sz w:val="24"/>
          <w:szCs w:val="24"/>
        </w:rPr>
        <w:t xml:space="preserve"> In Psychotherapy, genograms can be used in different ways. First, a genogram can be employed during the process phase of </w:t>
      </w:r>
      <w:r w:rsidR="00B45F50" w:rsidRPr="00B45F50">
        <w:rPr>
          <w:rFonts w:ascii="Times New Roman" w:hAnsi="Times New Roman" w:cs="Times New Roman"/>
          <w:sz w:val="24"/>
          <w:szCs w:val="24"/>
        </w:rPr>
        <w:t>treatment, and it</w:t>
      </w:r>
      <w:r w:rsidR="00665769" w:rsidRPr="00B45F50">
        <w:rPr>
          <w:rFonts w:ascii="Times New Roman" w:hAnsi="Times New Roman" w:cs="Times New Roman"/>
          <w:sz w:val="24"/>
          <w:szCs w:val="24"/>
        </w:rPr>
        <w:t xml:space="preserve"> can be used to reveal the main root of the client’s problem</w:t>
      </w:r>
      <w:r w:rsidR="00B45F50" w:rsidRPr="00B45F50">
        <w:rPr>
          <w:rFonts w:ascii="Times New Roman" w:hAnsi="Times New Roman" w:cs="Times New Roman"/>
          <w:sz w:val="24"/>
          <w:szCs w:val="24"/>
        </w:rPr>
        <w:t xml:space="preserve"> (Huss &amp; Kapulnik, 2021).</w:t>
      </w:r>
      <w:r w:rsidR="00665769" w:rsidRPr="00B45F50">
        <w:rPr>
          <w:rFonts w:ascii="Times New Roman" w:hAnsi="Times New Roman" w:cs="Times New Roman"/>
          <w:sz w:val="24"/>
          <w:szCs w:val="24"/>
        </w:rPr>
        <w:t xml:space="preserve"> For example, a teenager who </w:t>
      </w:r>
      <w:r w:rsidR="00CE5F28" w:rsidRPr="00B45F50">
        <w:rPr>
          <w:rFonts w:ascii="Times New Roman" w:hAnsi="Times New Roman" w:cs="Times New Roman"/>
          <w:sz w:val="24"/>
          <w:szCs w:val="24"/>
        </w:rPr>
        <w:t xml:space="preserve">has lost </w:t>
      </w:r>
      <w:r w:rsidR="00B45F50" w:rsidRPr="00B45F50">
        <w:rPr>
          <w:rFonts w:ascii="Times New Roman" w:hAnsi="Times New Roman" w:cs="Times New Roman"/>
          <w:sz w:val="24"/>
          <w:szCs w:val="24"/>
        </w:rPr>
        <w:t>self-esteem</w:t>
      </w:r>
      <w:r w:rsidR="00CE5F28" w:rsidRPr="00B45F50">
        <w:rPr>
          <w:rFonts w:ascii="Times New Roman" w:hAnsi="Times New Roman" w:cs="Times New Roman"/>
          <w:sz w:val="24"/>
          <w:szCs w:val="24"/>
        </w:rPr>
        <w:t xml:space="preserve"> and is now addicted to substance abuse may have been put in that situation by the </w:t>
      </w:r>
      <w:r w:rsidR="00B45F50" w:rsidRPr="00B45F50">
        <w:rPr>
          <w:rFonts w:ascii="Times New Roman" w:hAnsi="Times New Roman" w:cs="Times New Roman"/>
          <w:sz w:val="24"/>
          <w:szCs w:val="24"/>
        </w:rPr>
        <w:t>experience</w:t>
      </w:r>
      <w:r w:rsidR="00CE5F28" w:rsidRPr="00B45F50">
        <w:rPr>
          <w:rFonts w:ascii="Times New Roman" w:hAnsi="Times New Roman" w:cs="Times New Roman"/>
          <w:sz w:val="24"/>
          <w:szCs w:val="24"/>
        </w:rPr>
        <w:t xml:space="preserve"> with the family. </w:t>
      </w:r>
      <w:r w:rsidR="00B45F50" w:rsidRPr="00B45F50">
        <w:rPr>
          <w:rFonts w:ascii="Times New Roman" w:hAnsi="Times New Roman" w:cs="Times New Roman"/>
          <w:sz w:val="24"/>
          <w:szCs w:val="24"/>
        </w:rPr>
        <w:t>The drawing</w:t>
      </w:r>
      <w:r w:rsidR="00CE5F28" w:rsidRPr="00B45F50">
        <w:rPr>
          <w:rFonts w:ascii="Times New Roman" w:hAnsi="Times New Roman" w:cs="Times New Roman"/>
          <w:sz w:val="24"/>
          <w:szCs w:val="24"/>
        </w:rPr>
        <w:t xml:space="preserve"> of a genogram will help both the client and therapist understand the main root of the problem; the parents might have been abusing drugs carelessly. The teenager might be facing attacks and mockery from the family.</w:t>
      </w:r>
    </w:p>
    <w:p w:rsidR="00E9173F" w:rsidRPr="00B45F50" w:rsidRDefault="00B76579" w:rsidP="001004C8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5F50">
        <w:rPr>
          <w:rFonts w:ascii="Times New Roman" w:hAnsi="Times New Roman" w:cs="Times New Roman"/>
          <w:sz w:val="24"/>
          <w:szCs w:val="24"/>
        </w:rPr>
        <w:t xml:space="preserve"> Secondly, a genogram can be used while seeking secret information from the </w:t>
      </w:r>
      <w:r w:rsidR="00B45F50" w:rsidRPr="00B45F50">
        <w:rPr>
          <w:rFonts w:ascii="Times New Roman" w:hAnsi="Times New Roman" w:cs="Times New Roman"/>
          <w:sz w:val="24"/>
          <w:szCs w:val="24"/>
        </w:rPr>
        <w:t>client, like</w:t>
      </w:r>
      <w:r w:rsidRPr="00B45F50">
        <w:rPr>
          <w:rFonts w:ascii="Times New Roman" w:hAnsi="Times New Roman" w:cs="Times New Roman"/>
          <w:sz w:val="24"/>
          <w:szCs w:val="24"/>
        </w:rPr>
        <w:t xml:space="preserve"> family practices, taboos, which might be hard to </w:t>
      </w:r>
      <w:r w:rsidR="00B45F50" w:rsidRPr="00B45F50">
        <w:rPr>
          <w:rFonts w:ascii="Times New Roman" w:hAnsi="Times New Roman" w:cs="Times New Roman"/>
          <w:sz w:val="24"/>
          <w:szCs w:val="24"/>
        </w:rPr>
        <w:t>describe</w:t>
      </w:r>
      <w:r w:rsidRPr="00B45F50">
        <w:rPr>
          <w:rFonts w:ascii="Times New Roman" w:hAnsi="Times New Roman" w:cs="Times New Roman"/>
          <w:sz w:val="24"/>
          <w:szCs w:val="24"/>
        </w:rPr>
        <w:t xml:space="preserve">. In this situation, a client will feel free to draw a genogram without being emotional, unlike expressing it using the mouth. Lastly, a genogram can be used </w:t>
      </w:r>
      <w:r w:rsidR="009B2820" w:rsidRPr="00B45F50">
        <w:rPr>
          <w:rFonts w:ascii="Times New Roman" w:hAnsi="Times New Roman" w:cs="Times New Roman"/>
          <w:sz w:val="24"/>
          <w:szCs w:val="24"/>
        </w:rPr>
        <w:t xml:space="preserve">in initiating behavior change within the client. For example, a client might be having a </w:t>
      </w:r>
      <w:r w:rsidR="00B45F50" w:rsidRPr="00B45F50">
        <w:rPr>
          <w:rFonts w:ascii="Times New Roman" w:hAnsi="Times New Roman" w:cs="Times New Roman"/>
          <w:sz w:val="24"/>
          <w:szCs w:val="24"/>
        </w:rPr>
        <w:t>certain</w:t>
      </w:r>
      <w:r w:rsidR="009B2820" w:rsidRPr="00B45F50">
        <w:rPr>
          <w:rFonts w:ascii="Times New Roman" w:hAnsi="Times New Roman" w:cs="Times New Roman"/>
          <w:sz w:val="24"/>
          <w:szCs w:val="24"/>
        </w:rPr>
        <w:t xml:space="preserve"> belief or negative attitude towards certain </w:t>
      </w:r>
      <w:r w:rsidR="00B45F50" w:rsidRPr="00B45F50">
        <w:rPr>
          <w:rFonts w:ascii="Times New Roman" w:hAnsi="Times New Roman" w:cs="Times New Roman"/>
          <w:sz w:val="24"/>
          <w:szCs w:val="24"/>
        </w:rPr>
        <w:t>aspects; for</w:t>
      </w:r>
      <w:r w:rsidR="009B2820" w:rsidRPr="00B45F50">
        <w:rPr>
          <w:rFonts w:ascii="Times New Roman" w:hAnsi="Times New Roman" w:cs="Times New Roman"/>
          <w:sz w:val="24"/>
          <w:szCs w:val="24"/>
        </w:rPr>
        <w:t xml:space="preserve"> instance, a newly married </w:t>
      </w:r>
      <w:r w:rsidR="00B45F50" w:rsidRPr="00B45F50">
        <w:rPr>
          <w:rFonts w:ascii="Times New Roman" w:hAnsi="Times New Roman" w:cs="Times New Roman"/>
          <w:sz w:val="24"/>
          <w:szCs w:val="24"/>
        </w:rPr>
        <w:t>woman</w:t>
      </w:r>
      <w:r w:rsidR="009B2820" w:rsidRPr="00B45F50">
        <w:rPr>
          <w:rFonts w:ascii="Times New Roman" w:hAnsi="Times New Roman" w:cs="Times New Roman"/>
          <w:sz w:val="24"/>
          <w:szCs w:val="24"/>
        </w:rPr>
        <w:t xml:space="preserve"> might feel hard to talk about certain issues to her spouse because he believes women are not supposed to express their issues to men. However, drawing a genogram will help </w:t>
      </w:r>
      <w:r w:rsidR="00B45F50" w:rsidRPr="00B45F50">
        <w:rPr>
          <w:rFonts w:ascii="Times New Roman" w:hAnsi="Times New Roman" w:cs="Times New Roman"/>
          <w:sz w:val="24"/>
          <w:szCs w:val="24"/>
        </w:rPr>
        <w:t>the client</w:t>
      </w:r>
      <w:r w:rsidR="009B2820" w:rsidRPr="00B45F50">
        <w:rPr>
          <w:rFonts w:ascii="Times New Roman" w:hAnsi="Times New Roman" w:cs="Times New Roman"/>
          <w:sz w:val="24"/>
          <w:szCs w:val="24"/>
        </w:rPr>
        <w:t xml:space="preserve"> discuss the main cause and resolution of such an issue with the therapist.</w:t>
      </w:r>
    </w:p>
    <w:p w:rsidR="00B45F50" w:rsidRDefault="00B45F50"/>
    <w:p w:rsidR="00B45F50" w:rsidRPr="00B45F50" w:rsidRDefault="001004C8" w:rsidP="00B45F50">
      <w:pPr>
        <w:jc w:val="center"/>
        <w:rPr>
          <w:rFonts w:ascii="Times New Roman" w:hAnsi="Times New Roman" w:cs="Times New Roman"/>
          <w:sz w:val="24"/>
          <w:szCs w:val="24"/>
        </w:rPr>
      </w:pPr>
      <w:r w:rsidRPr="00B45F50">
        <w:rPr>
          <w:rFonts w:ascii="Times New Roman" w:hAnsi="Times New Roman" w:cs="Times New Roman"/>
          <w:sz w:val="24"/>
          <w:szCs w:val="24"/>
        </w:rPr>
        <w:t>Reference</w:t>
      </w:r>
    </w:p>
    <w:p w:rsidR="00B45F50" w:rsidRPr="00B45F50" w:rsidRDefault="001004C8" w:rsidP="00B45F50">
      <w:pPr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45F50">
        <w:rPr>
          <w:rFonts w:ascii="Times New Roman" w:hAnsi="Times New Roman" w:cs="Times New Roman"/>
          <w:sz w:val="24"/>
          <w:szCs w:val="24"/>
        </w:rPr>
        <w:t xml:space="preserve">Huss, E., &amp; Kapulnik, E. (2021). Using creative genograms in family social work to integrate subjective and objective knowledge about the family: A participatory </w:t>
      </w:r>
      <w:r w:rsidRPr="00B45F50">
        <w:rPr>
          <w:rFonts w:ascii="Times New Roman" w:hAnsi="Times New Roman" w:cs="Times New Roman"/>
          <w:sz w:val="24"/>
          <w:szCs w:val="24"/>
        </w:rPr>
        <w:t>study. Research on Social Work Practice, 31(4), 390-399.</w:t>
      </w:r>
    </w:p>
    <w:sectPr w:rsidR="00B45F50" w:rsidRPr="00B45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3F"/>
    <w:rsid w:val="001004C8"/>
    <w:rsid w:val="00665769"/>
    <w:rsid w:val="009B2820"/>
    <w:rsid w:val="009C2F66"/>
    <w:rsid w:val="00B45F50"/>
    <w:rsid w:val="00B76579"/>
    <w:rsid w:val="00CE5F28"/>
    <w:rsid w:val="00E9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46FA"/>
  <w15:chartTrackingRefBased/>
  <w15:docId w15:val="{9F48DDB8-B134-4C90-898A-DBE05596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2021-07-03T22:24:00Z</dcterms:created>
  <dcterms:modified xsi:type="dcterms:W3CDTF">2021-07-03T22:24:00Z</dcterms:modified>
</cp:coreProperties>
</file>